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C7" w:rsidRPr="00265FC7" w:rsidRDefault="00265FC7" w:rsidP="00972C93">
      <w:pPr>
        <w:pStyle w:val="3"/>
        <w:jc w:val="center"/>
        <w:rPr>
          <w:rFonts w:ascii="仿宋_GB2312" w:eastAsia="仿宋_GB2312" w:hAnsi="宋体"/>
        </w:rPr>
      </w:pPr>
      <w:r w:rsidRPr="00265FC7">
        <w:rPr>
          <w:rFonts w:ascii="宋体" w:hAnsi="宋体" w:hint="eastAsia"/>
          <w:sz w:val="44"/>
        </w:rPr>
        <w:t>慢性扁桃体炎临床路径</w:t>
      </w:r>
    </w:p>
    <w:p w:rsidR="00265FC7" w:rsidRDefault="00265FC7" w:rsidP="00265FC7">
      <w:pPr>
        <w:rPr>
          <w:rFonts w:ascii="黑体" w:eastAsia="黑体" w:hAnsi="黑体"/>
          <w:bCs/>
          <w:sz w:val="32"/>
        </w:rPr>
      </w:pPr>
      <w:r>
        <w:rPr>
          <w:rFonts w:ascii="黑体" w:eastAsia="黑体" w:hAnsi="黑体" w:hint="eastAsia"/>
          <w:bCs/>
          <w:sz w:val="32"/>
        </w:rPr>
        <w:t>一、慢性扁桃体炎临床路径标准住院流程</w:t>
      </w:r>
    </w:p>
    <w:p w:rsidR="00265FC7" w:rsidRDefault="00265FC7" w:rsidP="00265FC7">
      <w:pPr>
        <w:rPr>
          <w:rFonts w:ascii="楷体_GB2312" w:eastAsia="楷体_GB2312" w:hAnsi="楷体_GB2312"/>
          <w:b/>
          <w:sz w:val="32"/>
        </w:rPr>
      </w:pPr>
      <w:r>
        <w:rPr>
          <w:rFonts w:ascii="楷体_GB2312" w:eastAsia="楷体_GB2312" w:hAnsi="楷体_GB2312" w:hint="eastAsia"/>
          <w:b/>
          <w:sz w:val="32"/>
        </w:rPr>
        <w:t>（一）适用对象。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第一诊断为慢性扁桃体炎（ICD-10：J35.0）。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</w:rPr>
        <w:t>行扁桃体切除术</w:t>
      </w:r>
      <w:r>
        <w:rPr>
          <w:rFonts w:ascii="仿宋_GB2312" w:eastAsia="仿宋_GB2312" w:hAnsi="仿宋_GB2312" w:hint="eastAsia"/>
          <w:sz w:val="32"/>
        </w:rPr>
        <w:t>(ICD-9-CM-3:28.2)。</w:t>
      </w:r>
    </w:p>
    <w:p w:rsidR="00265FC7" w:rsidRDefault="00265FC7" w:rsidP="00265FC7">
      <w:pPr>
        <w:rPr>
          <w:rFonts w:ascii="楷体_GB2312" w:eastAsia="楷体_GB2312" w:hAnsi="楷体_GB2312"/>
          <w:b/>
          <w:sz w:val="32"/>
        </w:rPr>
      </w:pPr>
      <w:r>
        <w:rPr>
          <w:rFonts w:ascii="楷体_GB2312" w:eastAsia="楷体_GB2312" w:hAnsi="楷体_GB2312" w:hint="eastAsia"/>
          <w:b/>
          <w:sz w:val="32"/>
        </w:rPr>
        <w:t>（二）诊断依据。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根据《临床诊疗指南－耳鼻喉科分册》（中华医学会编著，人民卫生出版社）、《临床技术操作规范－耳鼻喉科分册》（中华医学会编著，人民军医出版社）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1.症状：有反复发作咽痛，发热。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2.体征：扁桃体和腭舌弓呈慢性充血，表面可凹凸不平，隐窝口可有潴留物。</w:t>
      </w:r>
    </w:p>
    <w:p w:rsidR="00265FC7" w:rsidRDefault="00265FC7" w:rsidP="00265FC7">
      <w:pPr>
        <w:rPr>
          <w:rFonts w:ascii="楷体_GB2312" w:eastAsia="楷体_GB2312" w:hAnsi="楷体_GB2312"/>
          <w:b/>
          <w:sz w:val="32"/>
        </w:rPr>
      </w:pPr>
      <w:r>
        <w:rPr>
          <w:rFonts w:ascii="楷体_GB2312" w:eastAsia="楷体_GB2312" w:hAnsi="楷体_GB2312" w:hint="eastAsia"/>
          <w:b/>
          <w:sz w:val="32"/>
        </w:rPr>
        <w:t>（三）治疗方案的选择。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根据《临床诊疗指南－耳鼻喉科分册》（中华医学会编著，人民卫生出版社）、《临床技术操作规范－耳鼻喉科分册》（中华医学会编著，人民军医出版社）。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行扁桃体切除术。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楷体_GB2312" w:eastAsia="楷体_GB2312" w:hAnsi="楷体_GB2312" w:hint="eastAsia"/>
          <w:b/>
          <w:sz w:val="32"/>
        </w:rPr>
        <w:t>（四）标准住院日为5</w:t>
      </w:r>
      <w:r>
        <w:rPr>
          <w:rFonts w:ascii="宋体" w:hAnsi="宋体" w:cs="宋体" w:hint="eastAsia"/>
          <w:b/>
          <w:sz w:val="32"/>
        </w:rPr>
        <w:t>–</w:t>
      </w:r>
      <w:r>
        <w:rPr>
          <w:rFonts w:ascii="楷体_GB2312" w:eastAsia="楷体_GB2312" w:hAnsi="楷体_GB2312" w:hint="eastAsia"/>
          <w:b/>
          <w:sz w:val="32"/>
        </w:rPr>
        <w:t>7天。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楷体_GB2312" w:eastAsia="楷体_GB2312" w:hAnsi="楷体_GB2312" w:hint="eastAsia"/>
          <w:b/>
          <w:sz w:val="32"/>
        </w:rPr>
        <w:t>（五）进入路径标准。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1.第一诊断必须符合ICD-10：J35.0慢性扁桃体炎疾病编码。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2.当患者同时具有其他疾病诊断，但住院期间不需要特殊处</w:t>
      </w:r>
      <w:r>
        <w:rPr>
          <w:rFonts w:ascii="仿宋_GB2312" w:eastAsia="仿宋_GB2312" w:hAnsi="仿宋_GB2312" w:hint="eastAsia"/>
          <w:sz w:val="32"/>
        </w:rPr>
        <w:lastRenderedPageBreak/>
        <w:t>理也不影响第一诊断的临床路径流程实施时，可以进入路径。</w:t>
      </w:r>
    </w:p>
    <w:p w:rsidR="00265FC7" w:rsidRDefault="00265FC7" w:rsidP="00265FC7">
      <w:pPr>
        <w:rPr>
          <w:rFonts w:ascii="仿宋_GB2312" w:eastAsia="仿宋_GB2312" w:hAnsi="仿宋_GB2312"/>
          <w:b/>
          <w:sz w:val="32"/>
        </w:rPr>
      </w:pPr>
      <w:r>
        <w:rPr>
          <w:rFonts w:ascii="楷体_GB2312" w:eastAsia="楷体_GB2312" w:hAnsi="楷体_GB2312" w:hint="eastAsia"/>
          <w:b/>
          <w:sz w:val="32"/>
        </w:rPr>
        <w:t>（六）术前准备≤2天。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1.必需的检查项目：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（1）血常规、尿常规;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（2）肝功能、肾功能、电解质、凝血功能;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（3）感染性疾病筛查;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（4）心电图;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（5）标本送病理学检查。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2.根据患者情况可选择的检查项目：胸片、PSG检查。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楷体_GB2312" w:eastAsia="楷体_GB2312" w:hAnsi="楷体_GB2312" w:hint="eastAsia"/>
          <w:b/>
          <w:sz w:val="32"/>
        </w:rPr>
        <w:t>（七）预防性抗菌药物选择与使用时机。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1.抗菌药物：按照《抗菌药物临床应用指导原则》（卫</w:t>
      </w:r>
      <w:proofErr w:type="gramStart"/>
      <w:r>
        <w:rPr>
          <w:rFonts w:ascii="仿宋_GB2312" w:eastAsia="仿宋_GB2312" w:hint="eastAsia"/>
          <w:sz w:val="32"/>
          <w:szCs w:val="32"/>
        </w:rPr>
        <w:t>医</w:t>
      </w:r>
      <w:proofErr w:type="gramEnd"/>
      <w:r>
        <w:rPr>
          <w:rFonts w:ascii="仿宋_GB2312" w:eastAsia="仿宋_GB2312" w:hint="eastAsia"/>
          <w:sz w:val="32"/>
          <w:szCs w:val="32"/>
        </w:rPr>
        <w:t>发〔2004〕285号）执行。可考虑使用第一代头孢菌素，可加用甲硝唑；明确感染患者，可根据药敏试验结果调整抗菌药物。</w:t>
      </w:r>
    </w:p>
    <w:p w:rsidR="00265FC7" w:rsidRDefault="00265FC7" w:rsidP="00265FC7">
      <w:pPr>
        <w:rPr>
          <w:rFonts w:ascii="仿宋_GB2312" w:eastAsia="仿宋_GB2312" w:hAnsi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（1）推荐使用头</w:t>
      </w:r>
      <w:proofErr w:type="gramStart"/>
      <w:r>
        <w:rPr>
          <w:rFonts w:ascii="仿宋_GB2312" w:eastAsia="仿宋_GB2312" w:hint="eastAsia"/>
          <w:sz w:val="32"/>
          <w:szCs w:val="32"/>
        </w:rPr>
        <w:t>孢唑林钠</w:t>
      </w:r>
      <w:proofErr w:type="gramEnd"/>
      <w:r>
        <w:rPr>
          <w:rFonts w:ascii="仿宋_GB2312" w:eastAsia="仿宋_GB2312" w:hint="eastAsia"/>
          <w:sz w:val="32"/>
          <w:szCs w:val="32"/>
        </w:rPr>
        <w:t>肌内或静脉注射：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①成人：0.5g-1g/次，一日2-3次；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②儿童：一日量为20-30mg/Kg体重，分3-4次给药；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③对本药或其他头孢菌素类药过敏者，对青霉素类药有过敏性休克史者禁用；肝肾功能不全者、有胃肠道疾病史者慎用；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④使用本药前须进行皮试。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（2）可加用甲硝唑静脉滴注。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snapToGrid w:val="0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napToGrid w:val="0"/>
          <w:sz w:val="32"/>
          <w:szCs w:val="32"/>
        </w:rPr>
        <w:t>预防性用抗菌药物，时间为术前0.5小时，</w:t>
      </w:r>
      <w:r>
        <w:rPr>
          <w:rFonts w:ascii="仿宋_GB2312" w:eastAsia="仿宋_GB2312" w:hint="eastAsia"/>
          <w:sz w:val="32"/>
          <w:szCs w:val="32"/>
        </w:rPr>
        <w:t>手术超过3小</w:t>
      </w:r>
      <w:r>
        <w:rPr>
          <w:rFonts w:ascii="仿宋_GB2312" w:eastAsia="仿宋_GB2312" w:hint="eastAsia"/>
          <w:sz w:val="32"/>
          <w:szCs w:val="32"/>
        </w:rPr>
        <w:lastRenderedPageBreak/>
        <w:t>时加用1次抗菌药物</w:t>
      </w:r>
      <w:r>
        <w:rPr>
          <w:rFonts w:ascii="仿宋_GB2312" w:eastAsia="仿宋_GB2312" w:hint="eastAsia"/>
          <w:bCs/>
          <w:sz w:val="32"/>
          <w:szCs w:val="32"/>
        </w:rPr>
        <w:t>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hint="eastAsia"/>
          <w:b/>
          <w:sz w:val="32"/>
        </w:rPr>
        <w:t>（八）手术日为入院后2-3天内。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1.麻醉方式：全身麻醉或局麻。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2.手术方式：</w:t>
      </w:r>
      <w:r>
        <w:rPr>
          <w:rFonts w:ascii="仿宋_GB2312" w:eastAsia="仿宋_GB2312" w:hAnsi="仿宋_GB2312" w:hint="eastAsia"/>
          <w:color w:val="000000"/>
          <w:sz w:val="32"/>
        </w:rPr>
        <w:t>扁桃体切除术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3.标本送病理检查。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hint="eastAsia"/>
          <w:b/>
          <w:sz w:val="32"/>
        </w:rPr>
        <w:t>（九）术后住院恢复≤3天。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1.根据病人的情况确定复查的检查项目。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2.术后用药：</w:t>
      </w:r>
      <w:r>
        <w:rPr>
          <w:rFonts w:ascii="仿宋_GB2312" w:eastAsia="仿宋_GB2312" w:hint="eastAsia"/>
          <w:sz w:val="32"/>
          <w:szCs w:val="32"/>
        </w:rPr>
        <w:t>按照《抗菌药物临床应用指导原则》（卫</w:t>
      </w:r>
      <w:proofErr w:type="gramStart"/>
      <w:r>
        <w:rPr>
          <w:rFonts w:ascii="仿宋_GB2312" w:eastAsia="仿宋_GB2312" w:hint="eastAsia"/>
          <w:sz w:val="32"/>
          <w:szCs w:val="32"/>
        </w:rPr>
        <w:t>医</w:t>
      </w:r>
      <w:proofErr w:type="gramEnd"/>
      <w:r>
        <w:rPr>
          <w:rFonts w:ascii="仿宋_GB2312" w:eastAsia="仿宋_GB2312" w:hint="eastAsia"/>
          <w:sz w:val="32"/>
          <w:szCs w:val="32"/>
        </w:rPr>
        <w:t>发〔2004〕285号）</w:t>
      </w:r>
      <w:r>
        <w:rPr>
          <w:rFonts w:ascii="仿宋_GB2312" w:eastAsia="仿宋_GB2312"/>
          <w:sz w:val="32"/>
        </w:rPr>
        <w:t>执行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</w:rPr>
        <w:t>合理选用抗菌药物；酌情使用止血药，可用含漱液漱口。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hint="eastAsia"/>
          <w:b/>
          <w:sz w:val="32"/>
        </w:rPr>
        <w:t>（十）出院标准。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1.一般情况良好，局部无感染征象。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2.没有需要住院处理的并发症。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hint="eastAsia"/>
          <w:b/>
          <w:bCs/>
          <w:sz w:val="32"/>
        </w:rPr>
        <w:t>（十一）</w:t>
      </w:r>
      <w:r w:rsidR="00972C93">
        <w:rPr>
          <w:rFonts w:ascii="楷体_GB2312" w:eastAsia="楷体_GB2312" w:hAnsi="楷体_GB2312" w:hint="eastAsia"/>
          <w:b/>
          <w:bCs/>
          <w:sz w:val="32"/>
        </w:rPr>
        <w:t>退出、变异</w:t>
      </w:r>
      <w:r>
        <w:rPr>
          <w:rFonts w:ascii="楷体_GB2312" w:eastAsia="楷体_GB2312" w:hAnsi="楷体_GB2312" w:hint="eastAsia"/>
          <w:b/>
          <w:bCs/>
          <w:sz w:val="32"/>
        </w:rPr>
        <w:t>原因分析。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1.伴有影响手术的合并症，需进行相关诊断和治疗等，导致住院时间延长，治疗费用增加。</w:t>
      </w:r>
    </w:p>
    <w:p w:rsidR="00265FC7" w:rsidRDefault="00265FC7" w:rsidP="00265F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2.出现手术并发症，需进一步诊断和治疗，导致住院时间延长，治疗费用增加。</w:t>
      </w:r>
    </w:p>
    <w:p w:rsidR="00293893" w:rsidRDefault="00265FC7" w:rsidP="00265FC7">
      <w:pPr>
        <w:rPr>
          <w:rFonts w:ascii="黑体" w:eastAsia="黑体" w:hAnsi="黑体"/>
          <w:bCs/>
          <w:sz w:val="32"/>
        </w:rPr>
      </w:pPr>
      <w:r>
        <w:rPr>
          <w:rFonts w:ascii="楷体_GB2312" w:eastAsia="楷体_GB2312" w:hAnsi="仿宋_GB2312" w:hint="eastAsia"/>
          <w:b/>
          <w:sz w:val="32"/>
        </w:rPr>
        <w:t>（十二）参考费用标准：2000-4000元。</w:t>
      </w:r>
      <w:r>
        <w:rPr>
          <w:rFonts w:ascii="黑体" w:eastAsia="黑体" w:hAnsi="黑体" w:hint="eastAsia"/>
          <w:bCs/>
          <w:sz w:val="32"/>
        </w:rPr>
        <w:t xml:space="preserve">    </w:t>
      </w:r>
    </w:p>
    <w:p w:rsidR="00293893" w:rsidRDefault="00293893" w:rsidP="00265FC7">
      <w:pPr>
        <w:rPr>
          <w:rFonts w:ascii="黑体" w:eastAsia="黑体" w:hAnsi="黑体"/>
          <w:bCs/>
          <w:sz w:val="32"/>
        </w:rPr>
      </w:pPr>
    </w:p>
    <w:p w:rsidR="00293893" w:rsidRDefault="00293893" w:rsidP="00265FC7">
      <w:pPr>
        <w:rPr>
          <w:rFonts w:ascii="黑体" w:eastAsia="黑体" w:hAnsi="黑体"/>
          <w:bCs/>
          <w:sz w:val="32"/>
        </w:rPr>
      </w:pPr>
    </w:p>
    <w:p w:rsidR="00265FC7" w:rsidRDefault="00265FC7" w:rsidP="00265FC7">
      <w:pPr>
        <w:rPr>
          <w:rFonts w:ascii="黑体" w:eastAsia="黑体" w:hAnsi="黑体"/>
          <w:bCs/>
          <w:sz w:val="32"/>
        </w:rPr>
      </w:pPr>
      <w:r>
        <w:rPr>
          <w:rFonts w:ascii="黑体" w:eastAsia="黑体" w:hAnsi="黑体" w:hint="eastAsia"/>
          <w:bCs/>
          <w:sz w:val="32"/>
        </w:rPr>
        <w:t>二、慢性扁桃体炎临床路径表单</w:t>
      </w:r>
    </w:p>
    <w:p w:rsidR="00265FC7" w:rsidRDefault="00265FC7" w:rsidP="00265FC7">
      <w:pPr>
        <w:rPr>
          <w:rFonts w:ascii="宋体" w:hAnsi="宋体"/>
          <w:szCs w:val="15"/>
        </w:rPr>
      </w:pPr>
      <w:r>
        <w:rPr>
          <w:rFonts w:ascii="宋体" w:hAnsi="宋体" w:hint="eastAsia"/>
          <w:szCs w:val="15"/>
        </w:rPr>
        <w:lastRenderedPageBreak/>
        <w:t>适用对象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b/>
          <w:bCs/>
          <w:szCs w:val="15"/>
        </w:rPr>
        <w:t>第一诊断为</w:t>
      </w:r>
      <w:r>
        <w:rPr>
          <w:rFonts w:ascii="宋体" w:hAnsi="宋体" w:hint="eastAsia"/>
          <w:szCs w:val="15"/>
        </w:rPr>
        <w:t>慢性扁桃体炎（ICD-10：J35.0）</w:t>
      </w:r>
    </w:p>
    <w:p w:rsidR="00265FC7" w:rsidRDefault="00265FC7" w:rsidP="00265FC7">
      <w:pPr>
        <w:rPr>
          <w:rFonts w:ascii="宋体" w:hAnsi="宋体"/>
          <w:szCs w:val="15"/>
        </w:rPr>
      </w:pPr>
      <w:r>
        <w:rPr>
          <w:rFonts w:ascii="宋体" w:hAnsi="宋体" w:hint="eastAsia"/>
          <w:b/>
          <w:bCs/>
          <w:szCs w:val="15"/>
        </w:rPr>
        <w:t>行</w:t>
      </w:r>
      <w:r>
        <w:rPr>
          <w:rFonts w:ascii="宋体" w:hAnsi="宋体" w:hint="eastAsia"/>
          <w:szCs w:val="15"/>
        </w:rPr>
        <w:t>扁桃体切除术（</w:t>
      </w:r>
      <w:r>
        <w:rPr>
          <w:rFonts w:ascii="宋体" w:hAnsi="宋体" w:hint="eastAsia"/>
        </w:rPr>
        <w:t>ICD-9-CM-3:28.2</w:t>
      </w:r>
      <w:r>
        <w:rPr>
          <w:rFonts w:ascii="宋体" w:hAnsi="宋体" w:hint="eastAsia"/>
          <w:szCs w:val="15"/>
        </w:rPr>
        <w:t>）</w:t>
      </w:r>
    </w:p>
    <w:p w:rsidR="00265FC7" w:rsidRDefault="00265FC7" w:rsidP="00265FC7">
      <w:pPr>
        <w:rPr>
          <w:color w:val="000000"/>
        </w:rPr>
      </w:pPr>
      <w:r>
        <w:rPr>
          <w:rFonts w:hAnsi="宋体"/>
          <w:color w:val="000000"/>
        </w:rPr>
        <w:t>患者姓名：性别：年龄：门诊号：住院号：</w:t>
      </w:r>
    </w:p>
    <w:p w:rsidR="00265FC7" w:rsidRDefault="00265FC7" w:rsidP="00265FC7">
      <w:pPr>
        <w:rPr>
          <w:sz w:val="15"/>
          <w:szCs w:val="15"/>
        </w:rPr>
      </w:pPr>
      <w:r>
        <w:rPr>
          <w:rFonts w:hAnsi="宋体"/>
          <w:color w:val="000000"/>
        </w:rPr>
        <w:t>住院日期：年月日出院日期：年月日</w:t>
      </w:r>
      <w:r>
        <w:rPr>
          <w:rFonts w:ascii="宋体" w:hAnsi="宋体" w:hint="eastAsia"/>
          <w:szCs w:val="15"/>
        </w:rPr>
        <w:t xml:space="preserve">标准住院日：5-7天      </w:t>
      </w:r>
    </w:p>
    <w:tbl>
      <w:tblPr>
        <w:tblW w:w="0" w:type="auto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3906"/>
        <w:gridCol w:w="4563"/>
      </w:tblGrid>
      <w:tr w:rsidR="00265FC7" w:rsidTr="001C1A54">
        <w:trPr>
          <w:trHeight w:val="619"/>
        </w:trPr>
        <w:tc>
          <w:tcPr>
            <w:tcW w:w="7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时间</w:t>
            </w:r>
          </w:p>
        </w:tc>
        <w:tc>
          <w:tcPr>
            <w:tcW w:w="3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住院第1天</w:t>
            </w:r>
          </w:p>
        </w:tc>
        <w:tc>
          <w:tcPr>
            <w:tcW w:w="45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住院第1</w:t>
            </w:r>
            <w:r>
              <w:rPr>
                <w:rFonts w:ascii="黑体" w:eastAsia="黑体" w:hAnsi="宋体" w:hint="eastAsia"/>
                <w:color w:val="000000"/>
              </w:rPr>
              <w:t>–</w:t>
            </w:r>
            <w:r>
              <w:rPr>
                <w:rFonts w:ascii="黑体" w:eastAsia="黑体" w:hAnsi="宋体" w:hint="eastAsia"/>
              </w:rPr>
              <w:t>2天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（术前日）</w:t>
            </w:r>
          </w:p>
        </w:tc>
      </w:tr>
      <w:tr w:rsidR="00265FC7" w:rsidTr="001C1A54">
        <w:trPr>
          <w:trHeight w:val="2437"/>
        </w:trPr>
        <w:tc>
          <w:tcPr>
            <w:tcW w:w="742" w:type="dxa"/>
            <w:tcBorders>
              <w:top w:val="double" w:sz="4" w:space="0" w:color="auto"/>
            </w:tcBorders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主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要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proofErr w:type="gramStart"/>
            <w:r>
              <w:rPr>
                <w:rFonts w:ascii="黑体" w:eastAsia="黑体" w:hAnsi="宋体" w:hint="eastAsia"/>
              </w:rPr>
              <w:t>诊</w:t>
            </w:r>
            <w:proofErr w:type="gramEnd"/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proofErr w:type="gramStart"/>
            <w:r>
              <w:rPr>
                <w:rFonts w:ascii="黑体" w:eastAsia="黑体" w:hAnsi="宋体" w:hint="eastAsia"/>
              </w:rPr>
              <w:t>疗</w:t>
            </w:r>
            <w:proofErr w:type="gramEnd"/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工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作</w:t>
            </w:r>
          </w:p>
        </w:tc>
        <w:tc>
          <w:tcPr>
            <w:tcW w:w="3906" w:type="dxa"/>
            <w:tcBorders>
              <w:top w:val="double" w:sz="4" w:space="0" w:color="auto"/>
            </w:tcBorders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询问病史及体格检查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完成病历书写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上级医师查房及术前评估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初步确定手术方式和日期</w:t>
            </w:r>
          </w:p>
        </w:tc>
        <w:tc>
          <w:tcPr>
            <w:tcW w:w="4563" w:type="dxa"/>
            <w:tcBorders>
              <w:top w:val="double" w:sz="4" w:space="0" w:color="auto"/>
            </w:tcBorders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上级医师查房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完成术前检查与术前评估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根据检查结果等，进行术前讨论，确定手术方案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完成必要的相关科室会诊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签署手术知情同意书，自费用品协议书等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向患者及家属交代</w:t>
            </w:r>
            <w:proofErr w:type="gramStart"/>
            <w:r>
              <w:rPr>
                <w:rFonts w:ascii="宋体" w:hAnsi="宋体" w:hint="eastAsia"/>
              </w:rPr>
              <w:t>围手术期</w:t>
            </w:r>
            <w:proofErr w:type="gramEnd"/>
            <w:r>
              <w:rPr>
                <w:rFonts w:ascii="宋体" w:hAnsi="宋体" w:hint="eastAsia"/>
              </w:rPr>
              <w:t>注意事项</w:t>
            </w:r>
          </w:p>
        </w:tc>
      </w:tr>
      <w:tr w:rsidR="00265FC7" w:rsidTr="001C1A54">
        <w:trPr>
          <w:trHeight w:val="4656"/>
        </w:trPr>
        <w:tc>
          <w:tcPr>
            <w:tcW w:w="742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重</w:t>
            </w:r>
          </w:p>
          <w:p w:rsidR="00265FC7" w:rsidRDefault="00265FC7" w:rsidP="001C1A54">
            <w:pPr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点</w:t>
            </w:r>
          </w:p>
          <w:p w:rsidR="00265FC7" w:rsidRDefault="00265FC7" w:rsidP="001C1A54">
            <w:pPr>
              <w:rPr>
                <w:rFonts w:ascii="黑体" w:eastAsia="黑体" w:hAnsi="宋体"/>
                <w:color w:val="000000"/>
              </w:rPr>
            </w:pPr>
            <w:proofErr w:type="gramStart"/>
            <w:r>
              <w:rPr>
                <w:rFonts w:ascii="黑体" w:eastAsia="黑体" w:hAnsi="宋体" w:hint="eastAsia"/>
                <w:color w:val="000000"/>
              </w:rPr>
              <w:t>医</w:t>
            </w:r>
            <w:proofErr w:type="gramEnd"/>
          </w:p>
          <w:p w:rsidR="00265FC7" w:rsidRDefault="00265FC7" w:rsidP="001C1A54">
            <w:pPr>
              <w:rPr>
                <w:rFonts w:ascii="黑体" w:eastAsia="黑体" w:hAnsi="宋体"/>
                <w:color w:val="000000"/>
              </w:rPr>
            </w:pPr>
            <w:proofErr w:type="gramStart"/>
            <w:r>
              <w:rPr>
                <w:rFonts w:ascii="黑体" w:eastAsia="黑体" w:hAnsi="宋体" w:hint="eastAsia"/>
                <w:color w:val="000000"/>
              </w:rPr>
              <w:t>嘱</w:t>
            </w:r>
            <w:proofErr w:type="gramEnd"/>
          </w:p>
        </w:tc>
        <w:tc>
          <w:tcPr>
            <w:tcW w:w="3906" w:type="dxa"/>
          </w:tcPr>
          <w:p w:rsidR="00265FC7" w:rsidRDefault="00265FC7" w:rsidP="001C1A54">
            <w:pPr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长期医嘱：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耳鼻咽喉科护理常规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二/三级护理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普食</w:t>
            </w:r>
          </w:p>
          <w:p w:rsidR="00265FC7" w:rsidRDefault="00265FC7" w:rsidP="001C1A54">
            <w:pPr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抗菌药物应用：青霉素</w:t>
            </w:r>
          </w:p>
          <w:p w:rsidR="00265FC7" w:rsidRDefault="00265FC7" w:rsidP="001C1A54">
            <w:pPr>
              <w:rPr>
                <w:rFonts w:ascii="宋体" w:hAnsi="宋体"/>
                <w:b/>
                <w:bCs/>
                <w:color w:val="000000"/>
              </w:rPr>
            </w:pPr>
          </w:p>
          <w:p w:rsidR="00265FC7" w:rsidRDefault="00265FC7" w:rsidP="001C1A54">
            <w:pPr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临时医嘱：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血常规、尿常规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肝肾功能、电解质、凝血功能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感染性疾病筛查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心电图</w:t>
            </w:r>
          </w:p>
        </w:tc>
        <w:tc>
          <w:tcPr>
            <w:tcW w:w="4563" w:type="dxa"/>
          </w:tcPr>
          <w:p w:rsidR="00265FC7" w:rsidRDefault="00265FC7" w:rsidP="001C1A54">
            <w:pPr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长期医嘱：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耳鼻咽喉科护理常规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二/三级护理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普食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患者既往基础用药</w:t>
            </w:r>
          </w:p>
          <w:p w:rsidR="00265FC7" w:rsidRDefault="00265FC7" w:rsidP="001C1A54">
            <w:pPr>
              <w:rPr>
                <w:color w:val="000000"/>
              </w:rPr>
            </w:pPr>
          </w:p>
          <w:p w:rsidR="00265FC7" w:rsidRDefault="00265FC7" w:rsidP="001C1A54">
            <w:pPr>
              <w:rPr>
                <w:rFonts w:ascii="宋体" w:hAnsi="宋体"/>
                <w:b/>
                <w:bCs/>
                <w:color w:val="000000"/>
              </w:rPr>
            </w:pPr>
          </w:p>
          <w:p w:rsidR="00265FC7" w:rsidRDefault="00265FC7" w:rsidP="001C1A54">
            <w:pPr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临时医嘱：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术前医嘱：明日全身麻醉或局麻下扁桃体切除术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术前禁食水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术前抗菌药物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术前准备</w:t>
            </w:r>
          </w:p>
          <w:p w:rsidR="00265FC7" w:rsidRDefault="00265FC7" w:rsidP="001C1A5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 其他特殊医嘱</w:t>
            </w:r>
          </w:p>
        </w:tc>
      </w:tr>
      <w:tr w:rsidR="00265FC7" w:rsidTr="001C1A54">
        <w:tc>
          <w:tcPr>
            <w:tcW w:w="742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主要护理工作</w:t>
            </w:r>
          </w:p>
        </w:tc>
        <w:tc>
          <w:tcPr>
            <w:tcW w:w="3906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介绍病房环境、设施和设备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入院护理评估</w:t>
            </w:r>
          </w:p>
        </w:tc>
        <w:tc>
          <w:tcPr>
            <w:tcW w:w="4563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宣教等术前准备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提醒患者明晨禁食水</w:t>
            </w:r>
          </w:p>
        </w:tc>
      </w:tr>
      <w:tr w:rsidR="00265FC7" w:rsidTr="001C1A54">
        <w:tc>
          <w:tcPr>
            <w:tcW w:w="742" w:type="dxa"/>
            <w:vAlign w:val="center"/>
          </w:tcPr>
          <w:p w:rsidR="00265FC7" w:rsidRDefault="00972C93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退出</w:t>
            </w:r>
            <w:r w:rsidR="00265FC7">
              <w:rPr>
                <w:rFonts w:ascii="黑体" w:eastAsia="黑体" w:hAnsi="宋体" w:hint="eastAsia"/>
              </w:rPr>
              <w:t>变异记录</w:t>
            </w:r>
          </w:p>
        </w:tc>
        <w:tc>
          <w:tcPr>
            <w:tcW w:w="3906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□无   □有 ，原因：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</w:p>
        </w:tc>
        <w:tc>
          <w:tcPr>
            <w:tcW w:w="4563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□无   □有 ，原因：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</w:p>
        </w:tc>
      </w:tr>
      <w:tr w:rsidR="00265FC7" w:rsidTr="001C1A54">
        <w:tc>
          <w:tcPr>
            <w:tcW w:w="742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护士签名</w:t>
            </w:r>
          </w:p>
        </w:tc>
        <w:tc>
          <w:tcPr>
            <w:tcW w:w="3906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4563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</w:tr>
      <w:tr w:rsidR="00265FC7" w:rsidTr="001C1A54">
        <w:trPr>
          <w:trHeight w:val="742"/>
        </w:trPr>
        <w:tc>
          <w:tcPr>
            <w:tcW w:w="742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医师签名</w:t>
            </w:r>
          </w:p>
        </w:tc>
        <w:tc>
          <w:tcPr>
            <w:tcW w:w="3906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4563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</w:tr>
    </w:tbl>
    <w:p w:rsidR="00265FC7" w:rsidRDefault="00265FC7" w:rsidP="00265FC7"/>
    <w:p w:rsidR="00265FC7" w:rsidRDefault="00265FC7" w:rsidP="00265FC7"/>
    <w:p w:rsidR="00265FC7" w:rsidRDefault="00265FC7" w:rsidP="00265FC7"/>
    <w:p w:rsidR="00265FC7" w:rsidRDefault="00265FC7" w:rsidP="00265FC7"/>
    <w:tbl>
      <w:tblPr>
        <w:tblW w:w="0" w:type="auto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2898"/>
        <w:gridCol w:w="3065"/>
        <w:gridCol w:w="2534"/>
      </w:tblGrid>
      <w:tr w:rsidR="00265FC7" w:rsidTr="001C1A54">
        <w:tc>
          <w:tcPr>
            <w:tcW w:w="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时间</w:t>
            </w:r>
          </w:p>
        </w:tc>
        <w:tc>
          <w:tcPr>
            <w:tcW w:w="2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住院第2</w:t>
            </w:r>
            <w:r>
              <w:rPr>
                <w:rFonts w:ascii="黑体" w:eastAsia="黑体" w:hAnsi="宋体" w:hint="eastAsia"/>
                <w:color w:val="000000"/>
              </w:rPr>
              <w:t>–</w:t>
            </w:r>
            <w:r>
              <w:rPr>
                <w:rFonts w:ascii="黑体" w:eastAsia="黑体" w:hAnsi="宋体" w:hint="eastAsia"/>
              </w:rPr>
              <w:t>3天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lastRenderedPageBreak/>
              <w:t>（手术日）</w:t>
            </w:r>
          </w:p>
        </w:tc>
        <w:tc>
          <w:tcPr>
            <w:tcW w:w="30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lastRenderedPageBreak/>
              <w:t>住院第3</w:t>
            </w:r>
            <w:r>
              <w:rPr>
                <w:rFonts w:ascii="黑体" w:eastAsia="黑体" w:hAnsi="宋体" w:hint="eastAsia"/>
                <w:color w:val="000000"/>
              </w:rPr>
              <w:t>–</w:t>
            </w:r>
            <w:r>
              <w:rPr>
                <w:rFonts w:ascii="黑体" w:eastAsia="黑体" w:hAnsi="宋体" w:hint="eastAsia"/>
              </w:rPr>
              <w:t>4天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lastRenderedPageBreak/>
              <w:t>（术后1-2日）</w:t>
            </w:r>
          </w:p>
        </w:tc>
        <w:tc>
          <w:tcPr>
            <w:tcW w:w="2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lastRenderedPageBreak/>
              <w:t>住院第5</w:t>
            </w:r>
            <w:r>
              <w:rPr>
                <w:rFonts w:ascii="黑体" w:eastAsia="黑体" w:hAnsi="宋体" w:hint="eastAsia"/>
                <w:color w:val="000000"/>
              </w:rPr>
              <w:t>–</w:t>
            </w:r>
            <w:r>
              <w:rPr>
                <w:rFonts w:ascii="黑体" w:eastAsia="黑体" w:hAnsi="宋体" w:hint="eastAsia"/>
              </w:rPr>
              <w:t>7天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lastRenderedPageBreak/>
              <w:t>（出院日）</w:t>
            </w:r>
          </w:p>
        </w:tc>
      </w:tr>
      <w:tr w:rsidR="00265FC7" w:rsidTr="001C1A54">
        <w:tc>
          <w:tcPr>
            <w:tcW w:w="728" w:type="dxa"/>
            <w:tcBorders>
              <w:top w:val="double" w:sz="4" w:space="0" w:color="auto"/>
            </w:tcBorders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lastRenderedPageBreak/>
              <w:t>主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要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proofErr w:type="gramStart"/>
            <w:r>
              <w:rPr>
                <w:rFonts w:ascii="黑体" w:eastAsia="黑体" w:hAnsi="宋体" w:hint="eastAsia"/>
              </w:rPr>
              <w:t>诊</w:t>
            </w:r>
            <w:proofErr w:type="gramEnd"/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proofErr w:type="gramStart"/>
            <w:r>
              <w:rPr>
                <w:rFonts w:ascii="黑体" w:eastAsia="黑体" w:hAnsi="宋体" w:hint="eastAsia"/>
              </w:rPr>
              <w:t>疗</w:t>
            </w:r>
            <w:proofErr w:type="gramEnd"/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工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作</w:t>
            </w:r>
          </w:p>
        </w:tc>
        <w:tc>
          <w:tcPr>
            <w:tcW w:w="2898" w:type="dxa"/>
            <w:tcBorders>
              <w:top w:val="double" w:sz="4" w:space="0" w:color="auto"/>
            </w:tcBorders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手术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术者完成手术记录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住院医师完成术后病程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上级医师查房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向患者及家属交代病情及术后注意事项</w:t>
            </w:r>
          </w:p>
        </w:tc>
        <w:tc>
          <w:tcPr>
            <w:tcW w:w="3065" w:type="dxa"/>
            <w:tcBorders>
              <w:top w:val="double" w:sz="4" w:space="0" w:color="auto"/>
            </w:tcBorders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上级医师查房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住院医师完成常规病历书写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注意病情变化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注意观察生命体征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了解患者咽部状况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</w:p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2534" w:type="dxa"/>
            <w:tcBorders>
              <w:top w:val="double" w:sz="4" w:space="0" w:color="auto"/>
            </w:tcBorders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上级医师查房，进行手术及伤口评估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完成出院记录，出院证明书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向患者交代出院后的注意事项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</w:p>
        </w:tc>
      </w:tr>
      <w:tr w:rsidR="00265FC7" w:rsidTr="001C1A54">
        <w:trPr>
          <w:trHeight w:val="4288"/>
        </w:trPr>
        <w:tc>
          <w:tcPr>
            <w:tcW w:w="728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重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点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proofErr w:type="gramStart"/>
            <w:r>
              <w:rPr>
                <w:rFonts w:ascii="黑体" w:eastAsia="黑体" w:hAnsi="宋体" w:hint="eastAsia"/>
              </w:rPr>
              <w:t>医</w:t>
            </w:r>
            <w:proofErr w:type="gramEnd"/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proofErr w:type="gramStart"/>
            <w:r>
              <w:rPr>
                <w:rFonts w:ascii="黑体" w:eastAsia="黑体" w:hAnsi="宋体" w:hint="eastAsia"/>
              </w:rPr>
              <w:t>嘱</w:t>
            </w:r>
            <w:proofErr w:type="gramEnd"/>
          </w:p>
        </w:tc>
        <w:tc>
          <w:tcPr>
            <w:tcW w:w="2898" w:type="dxa"/>
          </w:tcPr>
          <w:p w:rsidR="00265FC7" w:rsidRDefault="00265FC7" w:rsidP="001C1A54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长期医嘱：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全麻或局麻术后护理常规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扁桃体切除术术后护理常规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一级护理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冷流质饮食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抗菌药物</w:t>
            </w:r>
          </w:p>
          <w:p w:rsidR="00265FC7" w:rsidRDefault="00265FC7" w:rsidP="001C1A54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临时医嘱：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标本送病理检查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酌情心电监护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酌情吸氧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其他特殊医嘱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漱口液</w:t>
            </w:r>
          </w:p>
        </w:tc>
        <w:tc>
          <w:tcPr>
            <w:tcW w:w="3065" w:type="dxa"/>
          </w:tcPr>
          <w:p w:rsidR="00265FC7" w:rsidRDefault="00265FC7" w:rsidP="001C1A54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长期医嘱：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二级护理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冷半流食</w:t>
            </w:r>
            <w:proofErr w:type="gramEnd"/>
            <w:r>
              <w:rPr>
                <w:rFonts w:ascii="宋体" w:hAnsi="宋体" w:hint="eastAsia"/>
              </w:rPr>
              <w:t>或半流食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其他特殊医嘱</w:t>
            </w:r>
          </w:p>
          <w:p w:rsidR="00265FC7" w:rsidRDefault="00265FC7" w:rsidP="001C1A54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临时医嘱：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其他特殊医嘱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2534" w:type="dxa"/>
          </w:tcPr>
          <w:p w:rsidR="00265FC7" w:rsidRDefault="00265FC7" w:rsidP="001C1A54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出院医嘱：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出院带药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门诊随防</w:t>
            </w:r>
          </w:p>
        </w:tc>
      </w:tr>
      <w:tr w:rsidR="00265FC7" w:rsidTr="001C1A54">
        <w:tc>
          <w:tcPr>
            <w:tcW w:w="728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主要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护理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工作</w:t>
            </w:r>
          </w:p>
        </w:tc>
        <w:tc>
          <w:tcPr>
            <w:tcW w:w="2898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观察患者病情变化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术后心理与生活护理</w:t>
            </w:r>
          </w:p>
        </w:tc>
        <w:tc>
          <w:tcPr>
            <w:tcW w:w="3065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观察患者情况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术后心理与生活护理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2534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指导患者办理出院手续</w:t>
            </w:r>
          </w:p>
        </w:tc>
      </w:tr>
      <w:tr w:rsidR="00265FC7" w:rsidTr="001C1A54">
        <w:tc>
          <w:tcPr>
            <w:tcW w:w="728" w:type="dxa"/>
            <w:vAlign w:val="center"/>
          </w:tcPr>
          <w:p w:rsidR="00265FC7" w:rsidRDefault="00972C93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退出</w:t>
            </w:r>
            <w:bookmarkStart w:id="0" w:name="_GoBack"/>
            <w:bookmarkEnd w:id="0"/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变异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记录</w:t>
            </w:r>
          </w:p>
        </w:tc>
        <w:tc>
          <w:tcPr>
            <w:tcW w:w="2898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□无   □有 ，原因：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</w:p>
        </w:tc>
        <w:tc>
          <w:tcPr>
            <w:tcW w:w="3065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□无   □有 ，原因：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</w:p>
        </w:tc>
        <w:tc>
          <w:tcPr>
            <w:tcW w:w="2534" w:type="dxa"/>
          </w:tcPr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□无   □有 ，原因：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</w:p>
          <w:p w:rsidR="00265FC7" w:rsidRDefault="00265FC7" w:rsidP="001C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</w:p>
        </w:tc>
      </w:tr>
      <w:tr w:rsidR="00265FC7" w:rsidTr="001C1A54">
        <w:tc>
          <w:tcPr>
            <w:tcW w:w="728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护士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签名</w:t>
            </w:r>
          </w:p>
        </w:tc>
        <w:tc>
          <w:tcPr>
            <w:tcW w:w="2898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3065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2534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</w:tr>
      <w:tr w:rsidR="00265FC7" w:rsidTr="001C1A54">
        <w:tc>
          <w:tcPr>
            <w:tcW w:w="728" w:type="dxa"/>
            <w:vAlign w:val="center"/>
          </w:tcPr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医师</w:t>
            </w:r>
          </w:p>
          <w:p w:rsidR="00265FC7" w:rsidRDefault="00265FC7" w:rsidP="001C1A54">
            <w:pPr>
              <w:rPr>
                <w:rFonts w:ascii="黑体" w:eastAsia="黑体" w:hAnsi="宋体"/>
              </w:rPr>
            </w:pPr>
            <w:r>
              <w:rPr>
                <w:rFonts w:ascii="黑体" w:eastAsia="黑体" w:hAnsi="宋体" w:hint="eastAsia"/>
              </w:rPr>
              <w:t>签名</w:t>
            </w:r>
          </w:p>
        </w:tc>
        <w:tc>
          <w:tcPr>
            <w:tcW w:w="2898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3065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  <w:tc>
          <w:tcPr>
            <w:tcW w:w="2534" w:type="dxa"/>
          </w:tcPr>
          <w:p w:rsidR="00265FC7" w:rsidRDefault="00265FC7" w:rsidP="001C1A54">
            <w:pPr>
              <w:rPr>
                <w:rFonts w:ascii="宋体" w:hAnsi="宋体"/>
              </w:rPr>
            </w:pPr>
          </w:p>
        </w:tc>
      </w:tr>
    </w:tbl>
    <w:p w:rsidR="00265FC7" w:rsidRDefault="00265FC7" w:rsidP="00265FC7">
      <w:pPr>
        <w:rPr>
          <w:rFonts w:ascii="宋体" w:hAnsi="宋体"/>
        </w:rPr>
      </w:pPr>
    </w:p>
    <w:p w:rsidR="00265FC7" w:rsidRDefault="00265FC7" w:rsidP="00265FC7"/>
    <w:p w:rsidR="00265FC7" w:rsidRDefault="00265FC7" w:rsidP="00265FC7"/>
    <w:p w:rsidR="00265FC7" w:rsidRDefault="00265FC7" w:rsidP="00265FC7">
      <w:pPr>
        <w:rPr>
          <w:rFonts w:ascii="宋体" w:hAnsi="宋体"/>
          <w:b/>
          <w:bCs/>
          <w:color w:val="000000"/>
          <w:sz w:val="44"/>
          <w:szCs w:val="28"/>
        </w:rPr>
      </w:pPr>
    </w:p>
    <w:p w:rsidR="00CF3D5B" w:rsidRPr="00265FC7" w:rsidRDefault="00CF3D5B"/>
    <w:sectPr w:rsidR="00CF3D5B" w:rsidRPr="00265FC7" w:rsidSect="00452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C7" w:rsidRDefault="00265FC7" w:rsidP="00265FC7">
      <w:r>
        <w:separator/>
      </w:r>
    </w:p>
  </w:endnote>
  <w:endnote w:type="continuationSeparator" w:id="0">
    <w:p w:rsidR="00265FC7" w:rsidRDefault="00265FC7" w:rsidP="0026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C7" w:rsidRDefault="00265FC7" w:rsidP="00265FC7">
      <w:r>
        <w:separator/>
      </w:r>
    </w:p>
  </w:footnote>
  <w:footnote w:type="continuationSeparator" w:id="0">
    <w:p w:rsidR="00265FC7" w:rsidRDefault="00265FC7" w:rsidP="00265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C4"/>
    <w:multiLevelType w:val="multilevel"/>
    <w:tmpl w:val="000000C4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0D8"/>
    <w:rsid w:val="00265FC7"/>
    <w:rsid w:val="00293893"/>
    <w:rsid w:val="003E40D8"/>
    <w:rsid w:val="0045220F"/>
    <w:rsid w:val="00972C93"/>
    <w:rsid w:val="00CF3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C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3">
    <w:name w:val="heading 3"/>
    <w:basedOn w:val="a"/>
    <w:next w:val="a0"/>
    <w:link w:val="3Char"/>
    <w:qFormat/>
    <w:rsid w:val="00265F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65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65F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5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65FC7"/>
    <w:rPr>
      <w:sz w:val="18"/>
      <w:szCs w:val="18"/>
    </w:rPr>
  </w:style>
  <w:style w:type="character" w:customStyle="1" w:styleId="3Char">
    <w:name w:val="标题 3 Char"/>
    <w:basedOn w:val="a1"/>
    <w:link w:val="3"/>
    <w:rsid w:val="00265FC7"/>
    <w:rPr>
      <w:rFonts w:ascii="Times New Roman" w:eastAsia="宋体" w:hAnsi="Times New Roman" w:cs="Times New Roman"/>
      <w:b/>
      <w:bCs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265FC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C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3">
    <w:name w:val="heading 3"/>
    <w:basedOn w:val="a"/>
    <w:next w:val="a0"/>
    <w:link w:val="3Char"/>
    <w:qFormat/>
    <w:rsid w:val="00265FC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65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65F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5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65FC7"/>
    <w:rPr>
      <w:sz w:val="18"/>
      <w:szCs w:val="18"/>
    </w:rPr>
  </w:style>
  <w:style w:type="character" w:customStyle="1" w:styleId="3Char">
    <w:name w:val="标题 3 Char"/>
    <w:basedOn w:val="a1"/>
    <w:link w:val="3"/>
    <w:rsid w:val="00265FC7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0">
    <w:name w:val="Normal Indent"/>
    <w:basedOn w:val="a"/>
    <w:uiPriority w:val="99"/>
    <w:semiHidden/>
    <w:unhideWhenUsed/>
    <w:rsid w:val="00265F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355</Words>
  <Characters>2028</Characters>
  <Application>Microsoft Office Word</Application>
  <DocSecurity>0</DocSecurity>
  <Lines>16</Lines>
  <Paragraphs>4</Paragraphs>
  <ScaleCrop>false</ScaleCrop>
  <Company>微软中国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2016-06-27T18:02:00Z</dcterms:created>
  <dcterms:modified xsi:type="dcterms:W3CDTF">2016-06-30T11:16:00Z</dcterms:modified>
</cp:coreProperties>
</file>